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2F683" w14:textId="1DB6038E" w:rsidR="007079E4" w:rsidRPr="00041161" w:rsidRDefault="000A767B" w:rsidP="00041161">
      <w:pPr>
        <w:pStyle w:val="Heading2"/>
        <w:spacing w:before="0"/>
        <w:rPr>
          <w:rFonts w:ascii="Cambria" w:hAnsi="Cambria"/>
          <w:color w:val="2E74B5" w:themeColor="accent1" w:themeShade="BF"/>
          <w:sz w:val="28"/>
          <w:szCs w:val="28"/>
        </w:rPr>
      </w:pPr>
      <w:r>
        <w:rPr>
          <w:rFonts w:ascii="Cambria" w:hAnsi="Cambria"/>
          <w:color w:val="2E74B5" w:themeColor="accent1" w:themeShade="BF"/>
          <w:sz w:val="28"/>
          <w:szCs w:val="28"/>
        </w:rPr>
        <w:t xml:space="preserve">#1 - </w:t>
      </w:r>
      <w:r w:rsidR="00A80364" w:rsidRPr="00041161">
        <w:rPr>
          <w:rFonts w:ascii="Cambria" w:hAnsi="Cambria"/>
          <w:color w:val="2E74B5" w:themeColor="accent1" w:themeShade="BF"/>
          <w:sz w:val="28"/>
          <w:szCs w:val="28"/>
        </w:rPr>
        <w:t>D</w:t>
      </w:r>
      <w:r w:rsidR="007079E4" w:rsidRPr="00041161">
        <w:rPr>
          <w:rFonts w:ascii="Cambria" w:hAnsi="Cambria"/>
          <w:color w:val="2E74B5" w:themeColor="accent1" w:themeShade="BF"/>
          <w:sz w:val="28"/>
          <w:szCs w:val="28"/>
        </w:rPr>
        <w:t xml:space="preserve">ynamics in actor coalitions </w:t>
      </w:r>
      <w:r w:rsidR="00A80364" w:rsidRPr="00041161">
        <w:rPr>
          <w:rFonts w:ascii="Cambria" w:hAnsi="Cambria"/>
          <w:color w:val="2E74B5" w:themeColor="accent1" w:themeShade="BF"/>
          <w:sz w:val="28"/>
          <w:szCs w:val="28"/>
        </w:rPr>
        <w:t xml:space="preserve">in the development of the Bangladesh Delta Plan </w:t>
      </w:r>
    </w:p>
    <w:p w14:paraId="6BE9E530" w14:textId="77777777" w:rsidR="00A41473" w:rsidRDefault="00CA2DE9" w:rsidP="00A41473">
      <w:pPr>
        <w:spacing w:after="0"/>
      </w:pPr>
      <w:r w:rsidRPr="001D6AEF">
        <w:t xml:space="preserve">MSc </w:t>
      </w:r>
      <w:r w:rsidR="001D6AEF" w:rsidRPr="001D6AEF">
        <w:t xml:space="preserve">thesis topic </w:t>
      </w:r>
    </w:p>
    <w:p w14:paraId="75B37093" w14:textId="070A6664" w:rsidR="0020672E" w:rsidRDefault="007079E4" w:rsidP="00A41473">
      <w:pPr>
        <w:pBdr>
          <w:bottom w:val="single" w:sz="4" w:space="1" w:color="auto"/>
        </w:pBdr>
      </w:pPr>
      <w:r>
        <w:t>TU Delft</w:t>
      </w:r>
      <w:r w:rsidR="00041161">
        <w:t xml:space="preserve"> </w:t>
      </w:r>
      <w:r>
        <w:t xml:space="preserve">in cooperation with IHE Delft &amp; </w:t>
      </w:r>
      <w:proofErr w:type="spellStart"/>
      <w:r>
        <w:t>Wageningen</w:t>
      </w:r>
      <w:proofErr w:type="spellEnd"/>
      <w:r>
        <w:t xml:space="preserve"> UR. </w:t>
      </w:r>
    </w:p>
    <w:p w14:paraId="1986B495" w14:textId="77777777" w:rsidR="0020672E" w:rsidRPr="006028C1" w:rsidRDefault="0020672E" w:rsidP="007C5436">
      <w:pPr>
        <w:pStyle w:val="Heading1"/>
        <w:rPr>
          <w:rStyle w:val="Strong"/>
          <w:b/>
        </w:rPr>
      </w:pPr>
      <w:r w:rsidRPr="006028C1">
        <w:rPr>
          <w:rStyle w:val="Strong"/>
          <w:b/>
        </w:rPr>
        <w:t>Context</w:t>
      </w:r>
    </w:p>
    <w:p w14:paraId="7B970161" w14:textId="600A2ED2" w:rsidR="007C5436" w:rsidRDefault="007079E4" w:rsidP="00A41473">
      <w:pPr>
        <w:jc w:val="both"/>
        <w:rPr>
          <w:rFonts w:ascii="Times New Roman" w:hAnsi="Times New Roman" w:cs="Times New Roman"/>
          <w:sz w:val="24"/>
          <w:szCs w:val="24"/>
          <w:lang w:eastAsia="nl-NL"/>
        </w:rPr>
      </w:pPr>
      <w:r>
        <w:t>Strategic Delta Planning</w:t>
      </w:r>
      <w:r w:rsidR="007C5436">
        <w:t xml:space="preserve"> is a novel approach</w:t>
      </w:r>
      <w:r>
        <w:t xml:space="preserve">. </w:t>
      </w:r>
      <w:r w:rsidR="007C5436">
        <w:t>In the NWO UDW research project ‘’Strengthening Strategic delta planning Processes in Bangladesh, the Netherlands, Vietnam and beyond’’ we aim to understand these planning processes and its outcomes. In our research approach</w:t>
      </w:r>
      <w:r w:rsidR="00CA2DE9">
        <w:t>,</w:t>
      </w:r>
      <w:r w:rsidR="007C5436">
        <w:t xml:space="preserve"> we combine perspectives on the role of innovations (new ideas, technologies), participatory planning tools and actor</w:t>
      </w:r>
      <w:r w:rsidR="00041161">
        <w:t xml:space="preserve"> coalition</w:t>
      </w:r>
      <w:r w:rsidR="007C5436">
        <w:t>s on these planning processes</w:t>
      </w:r>
      <w:r w:rsidR="00AE402B">
        <w:t xml:space="preserve"> (see Seijger et al., 2017)</w:t>
      </w:r>
      <w:r w:rsidR="00AE402B">
        <w:rPr>
          <w:rStyle w:val="FootnoteReference"/>
        </w:rPr>
        <w:footnoteReference w:id="1"/>
      </w:r>
      <w:r w:rsidR="007C5436">
        <w:t xml:space="preserve">.  </w:t>
      </w:r>
    </w:p>
    <w:p w14:paraId="6EAD74BB" w14:textId="1B09982C" w:rsidR="007C5436" w:rsidRPr="007C5436" w:rsidRDefault="00F41DD4" w:rsidP="00A41473">
      <w:pPr>
        <w:jc w:val="both"/>
        <w:rPr>
          <w:rFonts w:ascii="Times New Roman" w:hAnsi="Times New Roman" w:cs="Times New Roman"/>
          <w:sz w:val="24"/>
          <w:szCs w:val="24"/>
          <w:lang w:eastAsia="nl-NL"/>
        </w:rPr>
      </w:pPr>
      <w:r>
        <w:t xml:space="preserve">In the context of the project we have the possibility </w:t>
      </w:r>
      <w:r w:rsidR="00303DE3">
        <w:t>for a</w:t>
      </w:r>
      <w:r w:rsidR="008044E5">
        <w:t>n</w:t>
      </w:r>
      <w:r w:rsidR="00303DE3">
        <w:t xml:space="preserve"> MSc student to work on the topic of actor </w:t>
      </w:r>
      <w:r w:rsidR="007C5436">
        <w:t>coalitions in Bangladesh</w:t>
      </w:r>
      <w:r w:rsidR="00303DE3">
        <w:t>.</w:t>
      </w:r>
      <w:r w:rsidR="007C5436">
        <w:t xml:space="preserve"> The Bangladesh Delta Plan</w:t>
      </w:r>
      <w:r w:rsidR="00CA2DE9">
        <w:t xml:space="preserve"> (BDP)</w:t>
      </w:r>
      <w:r w:rsidR="007C5436">
        <w:t xml:space="preserve"> has recently been approved, which provides an opportunity to reflect on the role of actors in shaping the outcomes of the agenda setting and plan formulation phase. </w:t>
      </w:r>
      <w:r w:rsidR="00CA2DE9">
        <w:t>Two members of our project team have already conducted fieldwork in Bangladesh; Shahnoor Hassan on th</w:t>
      </w:r>
      <w:r w:rsidR="008044E5">
        <w:t xml:space="preserve">e use of planning tools in the </w:t>
      </w:r>
      <w:r w:rsidR="00CA2DE9">
        <w:t xml:space="preserve">BDP and Chris Seijger on ‘Tidal river management’ as strategic innovation. Data collected can be used as starting point for this projects. </w:t>
      </w:r>
    </w:p>
    <w:p w14:paraId="3390EC15" w14:textId="4FBBE962" w:rsidR="0020672E" w:rsidRPr="00041161" w:rsidRDefault="008F2701" w:rsidP="007C5436">
      <w:pPr>
        <w:rPr>
          <w:rStyle w:val="Strong"/>
          <w:rFonts w:ascii="Cambria" w:hAnsi="Cambria"/>
          <w:color w:val="2E74B5" w:themeColor="accent1" w:themeShade="BF"/>
          <w:sz w:val="28"/>
          <w:szCs w:val="28"/>
        </w:rPr>
      </w:pPr>
      <w:r w:rsidRPr="00041161">
        <w:rPr>
          <w:rStyle w:val="Strong"/>
          <w:rFonts w:ascii="Cambria" w:hAnsi="Cambria"/>
          <w:color w:val="2E74B5" w:themeColor="accent1" w:themeShade="BF"/>
          <w:sz w:val="28"/>
          <w:szCs w:val="28"/>
        </w:rPr>
        <w:t>Assignment</w:t>
      </w:r>
    </w:p>
    <w:p w14:paraId="3042F693" w14:textId="2D50091D" w:rsidR="00A80364" w:rsidRDefault="00CA2DE9" w:rsidP="00CA2DE9">
      <w:pPr>
        <w:pStyle w:val="ListParagraph"/>
        <w:numPr>
          <w:ilvl w:val="0"/>
          <w:numId w:val="2"/>
        </w:numPr>
      </w:pPr>
      <w:r>
        <w:t xml:space="preserve">Identify important actor(coalitions) based on the </w:t>
      </w:r>
      <w:r w:rsidR="00A80364" w:rsidRPr="00303DE3">
        <w:t xml:space="preserve">field work </w:t>
      </w:r>
      <w:r>
        <w:t>data;</w:t>
      </w:r>
      <w:r w:rsidR="001D6AEF">
        <w:t xml:space="preserve"> </w:t>
      </w:r>
    </w:p>
    <w:p w14:paraId="4ACF7A5F" w14:textId="727A5CD9" w:rsidR="00CA2DE9" w:rsidRDefault="00CA2DE9" w:rsidP="00CA2DE9">
      <w:pPr>
        <w:pStyle w:val="ListParagraph"/>
        <w:numPr>
          <w:ilvl w:val="0"/>
          <w:numId w:val="2"/>
        </w:numPr>
      </w:pPr>
      <w:r>
        <w:t xml:space="preserve">Define </w:t>
      </w:r>
      <w:r w:rsidR="001D6AEF">
        <w:t>knowledge gaps;</w:t>
      </w:r>
    </w:p>
    <w:p w14:paraId="1A382E4E" w14:textId="2B0DD5F9" w:rsidR="00303DE3" w:rsidRDefault="00A41473" w:rsidP="00CA2DE9">
      <w:pPr>
        <w:pStyle w:val="ListParagraph"/>
        <w:numPr>
          <w:ilvl w:val="0"/>
          <w:numId w:val="2"/>
        </w:numPr>
      </w:pPr>
      <w:r>
        <w:t>F</w:t>
      </w:r>
      <w:r w:rsidR="00303DE3">
        <w:t xml:space="preserve">ieldwork </w:t>
      </w:r>
      <w:r w:rsidR="00D64C4A">
        <w:t xml:space="preserve">trip </w:t>
      </w:r>
      <w:r w:rsidR="00303DE3">
        <w:t>in Bangl</w:t>
      </w:r>
      <w:r w:rsidR="00D64C4A">
        <w:t>adesh</w:t>
      </w:r>
      <w:r w:rsidR="001D6AEF">
        <w:t>;</w:t>
      </w:r>
    </w:p>
    <w:p w14:paraId="17E0BA99" w14:textId="3DFADE42" w:rsidR="00A80364" w:rsidRPr="00303DE3" w:rsidRDefault="00303DE3" w:rsidP="00CA2DE9">
      <w:pPr>
        <w:pStyle w:val="ListParagraph"/>
        <w:numPr>
          <w:ilvl w:val="0"/>
          <w:numId w:val="2"/>
        </w:numPr>
      </w:pPr>
      <w:r w:rsidRPr="00303DE3">
        <w:t xml:space="preserve">Provide an analysis </w:t>
      </w:r>
      <w:r>
        <w:t xml:space="preserve">of the </w:t>
      </w:r>
      <w:r w:rsidR="001D6AEF">
        <w:t>dynamics in actor coalitions in the development of the BDP</w:t>
      </w:r>
    </w:p>
    <w:p w14:paraId="7B63461A" w14:textId="2EFFBF74" w:rsidR="001C2849" w:rsidRPr="00CA2DE9" w:rsidRDefault="008F2701" w:rsidP="007C5436">
      <w:pPr>
        <w:rPr>
          <w:rStyle w:val="Strong"/>
          <w:rFonts w:ascii="Cambria" w:hAnsi="Cambria"/>
          <w:color w:val="2E74B5" w:themeColor="accent1" w:themeShade="BF"/>
          <w:sz w:val="28"/>
          <w:szCs w:val="28"/>
        </w:rPr>
      </w:pPr>
      <w:r w:rsidRPr="00CA2DE9">
        <w:rPr>
          <w:rStyle w:val="Strong"/>
          <w:rFonts w:ascii="Cambria" w:hAnsi="Cambria"/>
          <w:color w:val="2E74B5" w:themeColor="accent1" w:themeShade="BF"/>
          <w:sz w:val="28"/>
          <w:szCs w:val="28"/>
        </w:rPr>
        <w:t>Period</w:t>
      </w:r>
    </w:p>
    <w:p w14:paraId="6B2D46F6" w14:textId="06BCE608" w:rsidR="007C5436" w:rsidRPr="001C2849" w:rsidRDefault="003F308D" w:rsidP="007C5436">
      <w:r>
        <w:t xml:space="preserve">4-6 </w:t>
      </w:r>
      <w:r w:rsidR="008F2701">
        <w:t>months</w:t>
      </w:r>
      <w:r w:rsidR="007079E4">
        <w:t xml:space="preserve">; </w:t>
      </w:r>
      <w:r w:rsidR="00A80364">
        <w:t xml:space="preserve">starting </w:t>
      </w:r>
      <w:proofErr w:type="gramStart"/>
      <w:r w:rsidR="00A80364">
        <w:t>asap</w:t>
      </w:r>
      <w:proofErr w:type="gramEnd"/>
      <w:r w:rsidR="00A80364">
        <w:t xml:space="preserve">. </w:t>
      </w:r>
    </w:p>
    <w:p w14:paraId="56F843B6" w14:textId="171FBC5D" w:rsidR="0020672E" w:rsidRPr="00CA2DE9" w:rsidRDefault="008F2701" w:rsidP="007C5436">
      <w:pPr>
        <w:rPr>
          <w:rStyle w:val="Strong"/>
          <w:rFonts w:ascii="Cambria" w:hAnsi="Cambria"/>
          <w:color w:val="2E74B5" w:themeColor="accent1" w:themeShade="BF"/>
          <w:sz w:val="28"/>
          <w:szCs w:val="28"/>
        </w:rPr>
      </w:pPr>
      <w:r w:rsidRPr="00CA2DE9">
        <w:rPr>
          <w:rStyle w:val="Strong"/>
          <w:rFonts w:ascii="Cambria" w:hAnsi="Cambria"/>
          <w:color w:val="2E74B5" w:themeColor="accent1" w:themeShade="BF"/>
          <w:sz w:val="28"/>
          <w:szCs w:val="28"/>
        </w:rPr>
        <w:t>Benefits</w:t>
      </w:r>
    </w:p>
    <w:p w14:paraId="378A0A89" w14:textId="4116B86E" w:rsidR="008F2701" w:rsidRDefault="008F2701" w:rsidP="00D64C4A">
      <w:pPr>
        <w:pStyle w:val="ListParagraph"/>
        <w:numPr>
          <w:ilvl w:val="0"/>
          <w:numId w:val="5"/>
        </w:numPr>
      </w:pPr>
      <w:r>
        <w:t>Learnin</w:t>
      </w:r>
      <w:r w:rsidR="007C5436">
        <w:t>g in an action research project</w:t>
      </w:r>
      <w:r>
        <w:t xml:space="preserve"> with a dynamic project team</w:t>
      </w:r>
    </w:p>
    <w:p w14:paraId="04EB8D07" w14:textId="7D18AB45" w:rsidR="007C5436" w:rsidRDefault="00A80364" w:rsidP="00D64C4A">
      <w:pPr>
        <w:pStyle w:val="ListParagraph"/>
        <w:numPr>
          <w:ilvl w:val="0"/>
          <w:numId w:val="5"/>
        </w:numPr>
      </w:pPr>
      <w:r>
        <w:t xml:space="preserve">Travel and cooperate with our partners from Bangladesh </w:t>
      </w:r>
      <w:r w:rsidR="008F2701" w:rsidRPr="008E49F2">
        <w:t>(travel and living costs covered)</w:t>
      </w:r>
    </w:p>
    <w:p w14:paraId="4E562582" w14:textId="7F25017F" w:rsidR="00D64C4A" w:rsidRDefault="00A41473" w:rsidP="00D64C4A">
      <w:pPr>
        <w:pStyle w:val="ListParagraph"/>
        <w:numPr>
          <w:ilvl w:val="0"/>
          <w:numId w:val="5"/>
        </w:numPr>
      </w:pPr>
      <w:r>
        <w:t xml:space="preserve">The project team is organizing a training workshop on ‘participatory planning tools’ in Dhaka, </w:t>
      </w:r>
      <w:r w:rsidR="00D64C4A">
        <w:t>most probably will take place in the second quarter of 2018.</w:t>
      </w:r>
    </w:p>
    <w:p w14:paraId="2F376D17" w14:textId="710FC715" w:rsidR="008F2701" w:rsidRPr="00CA2DE9" w:rsidRDefault="008F2701" w:rsidP="007C5436">
      <w:pPr>
        <w:rPr>
          <w:rStyle w:val="Strong"/>
          <w:rFonts w:ascii="Cambria" w:hAnsi="Cambria"/>
          <w:color w:val="2E74B5" w:themeColor="accent1" w:themeShade="BF"/>
          <w:sz w:val="28"/>
          <w:szCs w:val="28"/>
        </w:rPr>
      </w:pPr>
      <w:r w:rsidRPr="00CA2DE9">
        <w:rPr>
          <w:rStyle w:val="Strong"/>
          <w:rFonts w:ascii="Cambria" w:hAnsi="Cambria"/>
          <w:color w:val="2E74B5" w:themeColor="accent1" w:themeShade="BF"/>
          <w:sz w:val="28"/>
          <w:szCs w:val="28"/>
        </w:rPr>
        <w:t>More information and contact</w:t>
      </w:r>
      <w:r w:rsidR="008E49F2" w:rsidRPr="00CA2DE9">
        <w:rPr>
          <w:rStyle w:val="Strong"/>
          <w:rFonts w:ascii="Cambria" w:hAnsi="Cambria"/>
          <w:color w:val="2E74B5" w:themeColor="accent1" w:themeShade="BF"/>
          <w:sz w:val="28"/>
          <w:szCs w:val="28"/>
        </w:rPr>
        <w:tab/>
      </w:r>
    </w:p>
    <w:p w14:paraId="65FFD78B" w14:textId="4FD9103C" w:rsidR="008F2701" w:rsidRPr="008044E5" w:rsidRDefault="007079E4" w:rsidP="007C5436">
      <w:proofErr w:type="spellStart"/>
      <w:r w:rsidRPr="007C5436">
        <w:t>Dori</w:t>
      </w:r>
      <w:r w:rsidRPr="008044E5">
        <w:t>en</w:t>
      </w:r>
      <w:proofErr w:type="spellEnd"/>
      <w:r w:rsidRPr="008044E5">
        <w:t xml:space="preserve"> </w:t>
      </w:r>
      <w:proofErr w:type="spellStart"/>
      <w:r w:rsidRPr="008044E5">
        <w:t>Korbee</w:t>
      </w:r>
      <w:proofErr w:type="spellEnd"/>
      <w:r w:rsidRPr="008044E5">
        <w:t xml:space="preserve"> (TU Delft) </w:t>
      </w:r>
      <w:hyperlink r:id="rId8" w:history="1">
        <w:r w:rsidRPr="008044E5">
          <w:rPr>
            <w:rStyle w:val="Hyperlink"/>
          </w:rPr>
          <w:t>d.korbee-1@tudelft.nl</w:t>
        </w:r>
      </w:hyperlink>
      <w:r w:rsidRPr="008044E5">
        <w:t xml:space="preserve">; Gerardo van </w:t>
      </w:r>
      <w:proofErr w:type="spellStart"/>
      <w:r w:rsidRPr="008044E5">
        <w:t>Halsema</w:t>
      </w:r>
      <w:proofErr w:type="spellEnd"/>
      <w:r w:rsidRPr="008044E5">
        <w:t xml:space="preserve"> (</w:t>
      </w:r>
      <w:proofErr w:type="spellStart"/>
      <w:r w:rsidRPr="008044E5">
        <w:t>Wageningen</w:t>
      </w:r>
      <w:proofErr w:type="spellEnd"/>
      <w:r w:rsidRPr="008044E5">
        <w:t xml:space="preserve"> UR) </w:t>
      </w:r>
      <w:hyperlink r:id="rId9" w:history="1">
        <w:r w:rsidRPr="008044E5">
          <w:rPr>
            <w:rStyle w:val="Hyperlink"/>
          </w:rPr>
          <w:t>gerardo.vanhalsema@wur.nl</w:t>
        </w:r>
      </w:hyperlink>
      <w:r w:rsidRPr="008044E5">
        <w:t xml:space="preserve"> or Chris Seijger (IHE Delft) </w:t>
      </w:r>
      <w:hyperlink r:id="rId10" w:history="1">
        <w:r w:rsidRPr="008044E5">
          <w:rPr>
            <w:rStyle w:val="Hyperlink"/>
          </w:rPr>
          <w:t>c.seijger@un-ihe.org</w:t>
        </w:r>
      </w:hyperlink>
    </w:p>
    <w:p w14:paraId="615F892B" w14:textId="7FBC39D4" w:rsidR="00181C60" w:rsidRDefault="00A41473" w:rsidP="007C5436">
      <w:pPr>
        <w:rPr>
          <w:rStyle w:val="Hyperlink"/>
        </w:rPr>
      </w:pPr>
      <w:r w:rsidRPr="00A41473">
        <w:t>Or on p</w:t>
      </w:r>
      <w:r w:rsidR="003F308D">
        <w:t xml:space="preserve">roject website: </w:t>
      </w:r>
      <w:hyperlink r:id="rId11" w:history="1">
        <w:r w:rsidR="007079E4" w:rsidRPr="00B34E60">
          <w:rPr>
            <w:rStyle w:val="Hyperlink"/>
          </w:rPr>
          <w:t>www.strategic-delta-planning.unesco-ihe.org</w:t>
        </w:r>
      </w:hyperlink>
    </w:p>
    <w:p w14:paraId="64786F81" w14:textId="7B5A8299" w:rsidR="000A767B" w:rsidRDefault="000A767B">
      <w:pPr>
        <w:rPr>
          <w:rStyle w:val="Hyperlink"/>
        </w:rPr>
      </w:pPr>
      <w:r>
        <w:rPr>
          <w:rStyle w:val="Hyperlink"/>
        </w:rPr>
        <w:br w:type="page"/>
      </w:r>
    </w:p>
    <w:p w14:paraId="63B237A9" w14:textId="7421B1F6" w:rsidR="000A767B" w:rsidRDefault="000A767B" w:rsidP="000A767B">
      <w:pPr>
        <w:pStyle w:val="Heading2"/>
        <w:spacing w:before="0"/>
        <w:rPr>
          <w:rFonts w:ascii="Cambria" w:hAnsi="Cambria"/>
          <w:sz w:val="28"/>
          <w:szCs w:val="28"/>
        </w:rPr>
      </w:pPr>
      <w:r>
        <w:rPr>
          <w:rFonts w:ascii="Cambria" w:hAnsi="Cambria"/>
          <w:b w:val="0"/>
          <w:sz w:val="28"/>
          <w:szCs w:val="28"/>
        </w:rPr>
        <w:lastRenderedPageBreak/>
        <w:t xml:space="preserve">#2 - </w:t>
      </w:r>
      <w:bookmarkStart w:id="0" w:name="_GoBack"/>
      <w:bookmarkEnd w:id="0"/>
      <w:r>
        <w:rPr>
          <w:rFonts w:ascii="Cambria" w:hAnsi="Cambria"/>
          <w:b w:val="0"/>
          <w:sz w:val="28"/>
          <w:szCs w:val="28"/>
        </w:rPr>
        <w:t>Assessment of participatory planning tools in context of strategic delta planning in Asia</w:t>
      </w:r>
    </w:p>
    <w:p w14:paraId="470E34D2" w14:textId="77777777" w:rsidR="000A767B" w:rsidRDefault="000A767B" w:rsidP="000A767B">
      <w:pPr>
        <w:spacing w:after="0"/>
      </w:pPr>
      <w:r>
        <w:t>Subject for an MSc research or practical study</w:t>
      </w:r>
    </w:p>
    <w:p w14:paraId="070D41BF" w14:textId="77777777" w:rsidR="000A767B" w:rsidRDefault="000A767B" w:rsidP="000A767B">
      <w:pPr>
        <w:pBdr>
          <w:bottom w:val="single" w:sz="4" w:space="1" w:color="auto"/>
        </w:pBdr>
        <w:spacing w:after="0"/>
      </w:pPr>
      <w:r>
        <w:t xml:space="preserve">IHE Delft in collaboration with </w:t>
      </w:r>
      <w:proofErr w:type="spellStart"/>
      <w:r>
        <w:t>Deltares</w:t>
      </w:r>
      <w:proofErr w:type="spellEnd"/>
      <w:r>
        <w:t xml:space="preserve"> </w:t>
      </w:r>
    </w:p>
    <w:p w14:paraId="229FED9E" w14:textId="77777777" w:rsidR="000A767B" w:rsidRDefault="000A767B" w:rsidP="000A767B">
      <w:pPr>
        <w:spacing w:after="40" w:line="240" w:lineRule="auto"/>
        <w:rPr>
          <w:rStyle w:val="Strong"/>
          <w:rFonts w:ascii="Cambria" w:hAnsi="Cambria"/>
          <w:color w:val="2E74B5" w:themeColor="accent1" w:themeShade="BF"/>
          <w:sz w:val="28"/>
          <w:szCs w:val="28"/>
        </w:rPr>
      </w:pPr>
    </w:p>
    <w:p w14:paraId="6C6B86D6" w14:textId="77777777" w:rsidR="000A767B" w:rsidRDefault="000A767B" w:rsidP="000A767B">
      <w:pPr>
        <w:rPr>
          <w:rStyle w:val="Strong"/>
          <w:rFonts w:ascii="Cambria" w:hAnsi="Cambria"/>
          <w:color w:val="2E74B5" w:themeColor="accent1" w:themeShade="BF"/>
          <w:sz w:val="28"/>
          <w:szCs w:val="28"/>
        </w:rPr>
      </w:pPr>
      <w:r>
        <w:rPr>
          <w:rStyle w:val="Strong"/>
          <w:rFonts w:ascii="Cambria" w:hAnsi="Cambria"/>
          <w:color w:val="2E74B5" w:themeColor="accent1" w:themeShade="BF"/>
          <w:sz w:val="28"/>
          <w:szCs w:val="28"/>
        </w:rPr>
        <w:t>Context</w:t>
      </w:r>
    </w:p>
    <w:p w14:paraId="7420A1AC" w14:textId="77777777" w:rsidR="000A767B" w:rsidRDefault="000A767B" w:rsidP="000A767B">
      <w:r>
        <w:t>A key element in strategic delta planning, which is a novel approach, is the use participatory planning tools. In the NWO UDW research project ‘’Strategic delta planning’’</w:t>
      </w:r>
      <w:r>
        <w:rPr>
          <w:rStyle w:val="FootnoteReference"/>
        </w:rPr>
        <w:footnoteReference w:id="2"/>
      </w:r>
      <w:r>
        <w:t xml:space="preserve"> we want to better understand the role of these tools and use training workshops as an instrument for this. Tools are those developed, applied by our Dutch project partners PBL (DENVIS), </w:t>
      </w:r>
      <w:proofErr w:type="spellStart"/>
      <w:r>
        <w:t>Deltares</w:t>
      </w:r>
      <w:proofErr w:type="spellEnd"/>
      <w:r>
        <w:t xml:space="preserve"> (scenarios) and Bosch &amp; Slabbers (design charrettes), but also the MOTA tool – tools for assessing motivation and ability relevant for implementation purposes - by partner WACC in Vietnam. An initial assessment framework in which tool designers and users evaluate the role of the tools was developed</w:t>
      </w:r>
      <w:r>
        <w:rPr>
          <w:rStyle w:val="FootnoteReference"/>
        </w:rPr>
        <w:footnoteReference w:id="3"/>
      </w:r>
      <w:r>
        <w:t xml:space="preserve">. This framework was tested in a training workshop delivered in Vietnam. </w:t>
      </w:r>
    </w:p>
    <w:p w14:paraId="22E72CE9" w14:textId="77777777" w:rsidR="000A767B" w:rsidRDefault="000A767B" w:rsidP="000A767B">
      <w:r>
        <w:t xml:space="preserve">In the context of the project we have the possibility to deliver a second training workshop, most probably in Bangladesh. This gives the opportunity to further improve, and work on the overall objective to better understand, tailor, the tools, and draw lessons learned for professionals involved in delta planning. </w:t>
      </w:r>
    </w:p>
    <w:p w14:paraId="19B2B001" w14:textId="77777777" w:rsidR="000A767B" w:rsidRDefault="000A767B" w:rsidP="000A767B">
      <w:pPr>
        <w:rPr>
          <w:rStyle w:val="Strong"/>
          <w:rFonts w:ascii="Cambria" w:hAnsi="Cambria"/>
          <w:color w:val="2E74B5" w:themeColor="accent1" w:themeShade="BF"/>
          <w:sz w:val="28"/>
          <w:szCs w:val="28"/>
        </w:rPr>
      </w:pPr>
      <w:r>
        <w:rPr>
          <w:rStyle w:val="Strong"/>
          <w:rFonts w:ascii="Cambria" w:hAnsi="Cambria"/>
          <w:color w:val="2E74B5" w:themeColor="accent1" w:themeShade="BF"/>
          <w:sz w:val="28"/>
          <w:szCs w:val="28"/>
        </w:rPr>
        <w:t>Assignment</w:t>
      </w:r>
    </w:p>
    <w:p w14:paraId="7716C32B" w14:textId="77777777" w:rsidR="000A767B" w:rsidRDefault="000A767B" w:rsidP="000A767B">
      <w:pPr>
        <w:pStyle w:val="ListParagraph"/>
        <w:numPr>
          <w:ilvl w:val="0"/>
          <w:numId w:val="6"/>
        </w:numPr>
        <w:spacing w:line="256" w:lineRule="auto"/>
      </w:pPr>
      <w:r>
        <w:t>Further update and develop the assessment framework, based on experiences of the first training workshop.</w:t>
      </w:r>
    </w:p>
    <w:p w14:paraId="3F4A3A4A" w14:textId="77777777" w:rsidR="000A767B" w:rsidRDefault="000A767B" w:rsidP="000A767B">
      <w:pPr>
        <w:pStyle w:val="ListParagraph"/>
        <w:numPr>
          <w:ilvl w:val="0"/>
          <w:numId w:val="6"/>
        </w:numPr>
        <w:spacing w:line="256" w:lineRule="auto"/>
      </w:pPr>
      <w:r>
        <w:t>Apply the framework in the second training workshop in Bangladesh, observe and collect data, and report on the findings and provide recommendations for further improvement.</w:t>
      </w:r>
    </w:p>
    <w:p w14:paraId="1DAAF17E" w14:textId="77777777" w:rsidR="000A767B" w:rsidRDefault="000A767B" w:rsidP="000A767B">
      <w:pPr>
        <w:pStyle w:val="ListParagraph"/>
        <w:numPr>
          <w:ilvl w:val="0"/>
          <w:numId w:val="6"/>
        </w:numPr>
        <w:spacing w:line="256" w:lineRule="auto"/>
      </w:pPr>
      <w:r>
        <w:t xml:space="preserve">Help organise the training workshop. </w:t>
      </w:r>
    </w:p>
    <w:p w14:paraId="41FF22A0" w14:textId="77777777" w:rsidR="000A767B" w:rsidRDefault="000A767B" w:rsidP="000A767B">
      <w:pPr>
        <w:pStyle w:val="ListParagraph"/>
        <w:numPr>
          <w:ilvl w:val="0"/>
          <w:numId w:val="6"/>
        </w:numPr>
        <w:spacing w:line="256" w:lineRule="auto"/>
      </w:pPr>
      <w:r>
        <w:t xml:space="preserve">Provide reflection on participatory planning tools. What do tool developers promise, but what do users think of the tool? Translate insights from training workshop and tool assessments back to lessons learned for improving participatory planning tools. </w:t>
      </w:r>
    </w:p>
    <w:p w14:paraId="73E02246" w14:textId="77777777" w:rsidR="000A767B" w:rsidRDefault="000A767B" w:rsidP="000A767B">
      <w:pPr>
        <w:rPr>
          <w:rStyle w:val="Strong"/>
          <w:rFonts w:ascii="Cambria" w:hAnsi="Cambria"/>
          <w:color w:val="2E74B5" w:themeColor="accent1" w:themeShade="BF"/>
          <w:sz w:val="28"/>
          <w:szCs w:val="28"/>
        </w:rPr>
      </w:pPr>
      <w:r>
        <w:rPr>
          <w:rStyle w:val="Strong"/>
          <w:rFonts w:ascii="Cambria" w:hAnsi="Cambria"/>
          <w:color w:val="2E74B5" w:themeColor="accent1" w:themeShade="BF"/>
          <w:sz w:val="28"/>
          <w:szCs w:val="28"/>
        </w:rPr>
        <w:t>Period</w:t>
      </w:r>
    </w:p>
    <w:p w14:paraId="788FC293" w14:textId="77777777" w:rsidR="000A767B" w:rsidRDefault="000A767B" w:rsidP="000A767B">
      <w:r>
        <w:t xml:space="preserve">4-6 months; starting </w:t>
      </w:r>
      <w:proofErr w:type="gramStart"/>
      <w:r>
        <w:t>asap</w:t>
      </w:r>
      <w:proofErr w:type="gramEnd"/>
      <w:r>
        <w:t>. The training workshop will take place in the 2</w:t>
      </w:r>
      <w:r>
        <w:rPr>
          <w:vertAlign w:val="superscript"/>
        </w:rPr>
        <w:t>nd</w:t>
      </w:r>
      <w:r>
        <w:t xml:space="preserve"> quarter of 2018.</w:t>
      </w:r>
    </w:p>
    <w:p w14:paraId="3E287804" w14:textId="77777777" w:rsidR="000A767B" w:rsidRDefault="000A767B" w:rsidP="000A767B">
      <w:pPr>
        <w:rPr>
          <w:rStyle w:val="Strong"/>
          <w:rFonts w:ascii="Cambria" w:hAnsi="Cambria"/>
          <w:color w:val="2E74B5" w:themeColor="accent1" w:themeShade="BF"/>
          <w:sz w:val="28"/>
          <w:szCs w:val="28"/>
        </w:rPr>
      </w:pPr>
      <w:r>
        <w:rPr>
          <w:rStyle w:val="Strong"/>
          <w:rFonts w:ascii="Cambria" w:hAnsi="Cambria"/>
          <w:color w:val="2E74B5" w:themeColor="accent1" w:themeShade="BF"/>
          <w:sz w:val="28"/>
          <w:szCs w:val="28"/>
        </w:rPr>
        <w:t>Benefits</w:t>
      </w:r>
    </w:p>
    <w:p w14:paraId="3190F99C" w14:textId="77777777" w:rsidR="000A767B" w:rsidRDefault="000A767B" w:rsidP="000A767B">
      <w:pPr>
        <w:pStyle w:val="ListParagraph"/>
        <w:numPr>
          <w:ilvl w:val="0"/>
          <w:numId w:val="7"/>
        </w:numPr>
        <w:spacing w:line="256" w:lineRule="auto"/>
      </w:pPr>
      <w:r>
        <w:t xml:space="preserve">Learning in an action research project, with a dynamic project team, including tool developers </w:t>
      </w:r>
    </w:p>
    <w:p w14:paraId="21C4AC71" w14:textId="77777777" w:rsidR="000A767B" w:rsidRDefault="000A767B" w:rsidP="000A767B">
      <w:pPr>
        <w:pStyle w:val="ListParagraph"/>
        <w:numPr>
          <w:ilvl w:val="0"/>
          <w:numId w:val="7"/>
        </w:numPr>
        <w:spacing w:line="256" w:lineRule="auto"/>
      </w:pPr>
      <w:r>
        <w:t>Participating In the training workshop in Bangladesh (travel and living costs covered)</w:t>
      </w:r>
    </w:p>
    <w:p w14:paraId="11182B91" w14:textId="77777777" w:rsidR="000A767B" w:rsidRDefault="000A767B" w:rsidP="000A767B">
      <w:r>
        <w:rPr>
          <w:rStyle w:val="Strong"/>
          <w:rFonts w:ascii="Cambria" w:hAnsi="Cambria"/>
          <w:color w:val="2E74B5" w:themeColor="accent1" w:themeShade="BF"/>
          <w:sz w:val="28"/>
          <w:szCs w:val="28"/>
        </w:rPr>
        <w:t>More information and contact</w:t>
      </w:r>
      <w:r>
        <w:t xml:space="preserve"> </w:t>
      </w:r>
    </w:p>
    <w:p w14:paraId="674C1C36" w14:textId="77777777" w:rsidR="000A767B" w:rsidRPr="000A767B" w:rsidRDefault="000A767B" w:rsidP="000A767B">
      <w:pPr>
        <w:rPr>
          <w:rFonts w:cs="Helv"/>
          <w:color w:val="000000"/>
        </w:rPr>
      </w:pPr>
      <w:proofErr w:type="spellStart"/>
      <w:r w:rsidRPr="000A767B">
        <w:t>Jaap</w:t>
      </w:r>
      <w:proofErr w:type="spellEnd"/>
      <w:r w:rsidRPr="000A767B">
        <w:t xml:space="preserve"> Evers (IHE Delft) </w:t>
      </w:r>
      <w:hyperlink r:id="rId12" w:history="1">
        <w:r w:rsidRPr="000A767B">
          <w:rPr>
            <w:rStyle w:val="Hyperlink"/>
          </w:rPr>
          <w:t>j.evers@un-ihe.org</w:t>
        </w:r>
      </w:hyperlink>
      <w:r w:rsidRPr="000A767B">
        <w:t xml:space="preserve"> or </w:t>
      </w:r>
      <w:proofErr w:type="spellStart"/>
      <w:r w:rsidRPr="000A767B">
        <w:t>Maaike</w:t>
      </w:r>
      <w:proofErr w:type="spellEnd"/>
      <w:r w:rsidRPr="000A767B">
        <w:t xml:space="preserve"> van Aalst (</w:t>
      </w:r>
      <w:proofErr w:type="spellStart"/>
      <w:r w:rsidRPr="000A767B">
        <w:t>Deltares</w:t>
      </w:r>
      <w:proofErr w:type="spellEnd"/>
      <w:r w:rsidRPr="000A767B">
        <w:t xml:space="preserve">) </w:t>
      </w:r>
      <w:hyperlink r:id="rId13" w:history="1">
        <w:r w:rsidRPr="000A767B">
          <w:rPr>
            <w:rStyle w:val="Hyperlink"/>
            <w:rFonts w:cs="Helv"/>
          </w:rPr>
          <w:t>Maaike.vanAalst@deltares.nl</w:t>
        </w:r>
      </w:hyperlink>
    </w:p>
    <w:p w14:paraId="6DE328D8" w14:textId="77777777" w:rsidR="000A767B" w:rsidRDefault="000A767B" w:rsidP="000A767B">
      <w:r>
        <w:t>Or on project website: Strategic-delta-planning.unesco-ihe.org</w:t>
      </w:r>
    </w:p>
    <w:p w14:paraId="5A512682" w14:textId="77777777" w:rsidR="000A767B" w:rsidRPr="00181C60" w:rsidRDefault="000A767B" w:rsidP="007C5436"/>
    <w:sectPr w:rsidR="000A767B" w:rsidRPr="00181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B9BC1" w14:textId="77777777" w:rsidR="00522CE6" w:rsidRDefault="00522CE6" w:rsidP="00AC55CE">
      <w:pPr>
        <w:spacing w:after="0" w:line="240" w:lineRule="auto"/>
      </w:pPr>
      <w:r>
        <w:separator/>
      </w:r>
    </w:p>
  </w:endnote>
  <w:endnote w:type="continuationSeparator" w:id="0">
    <w:p w14:paraId="597BE4B0" w14:textId="77777777" w:rsidR="00522CE6" w:rsidRDefault="00522CE6" w:rsidP="00AC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FA96A" w14:textId="77777777" w:rsidR="00522CE6" w:rsidRDefault="00522CE6" w:rsidP="00AC55CE">
      <w:pPr>
        <w:spacing w:after="0" w:line="240" w:lineRule="auto"/>
      </w:pPr>
      <w:r>
        <w:separator/>
      </w:r>
    </w:p>
  </w:footnote>
  <w:footnote w:type="continuationSeparator" w:id="0">
    <w:p w14:paraId="26A7441A" w14:textId="77777777" w:rsidR="00522CE6" w:rsidRDefault="00522CE6" w:rsidP="00AC55CE">
      <w:pPr>
        <w:spacing w:after="0" w:line="240" w:lineRule="auto"/>
      </w:pPr>
      <w:r>
        <w:continuationSeparator/>
      </w:r>
    </w:p>
  </w:footnote>
  <w:footnote w:id="1">
    <w:p w14:paraId="73E0DF91" w14:textId="676A9AA9" w:rsidR="00AE402B" w:rsidRDefault="00AE402B" w:rsidP="00A41473">
      <w:pPr>
        <w:pStyle w:val="EndNoteBibliography"/>
        <w:spacing w:after="0"/>
        <w:ind w:left="720" w:hanging="720"/>
        <w:jc w:val="left"/>
      </w:pPr>
      <w:r>
        <w:rPr>
          <w:rStyle w:val="FootnoteReference"/>
        </w:rPr>
        <w:footnoteRef/>
      </w:r>
      <w:r w:rsidRPr="00AE402B">
        <w:rPr>
          <w:lang w:val="nl-NL"/>
        </w:rPr>
        <w:t xml:space="preserve"> Seijger, C., Douven, W., Van Halsema, G., Hermans, L., Evers, J., Phi, H., . . . </w:t>
      </w:r>
      <w:r w:rsidRPr="009A77C2">
        <w:t xml:space="preserve">Ligtvoet, W. (2017). An analytical framework for strategic delta planning: negotiating consent for long-term sustainable delta development. </w:t>
      </w:r>
      <w:r w:rsidRPr="009A77C2">
        <w:rPr>
          <w:i/>
        </w:rPr>
        <w:t>Journal of Environmental Planning and Management, 60</w:t>
      </w:r>
      <w:r w:rsidRPr="009A77C2">
        <w:t xml:space="preserve">(8), 1485-1509. </w:t>
      </w:r>
    </w:p>
  </w:footnote>
  <w:footnote w:id="2">
    <w:p w14:paraId="3EA2CF85" w14:textId="77777777" w:rsidR="000A767B" w:rsidRDefault="000A767B" w:rsidP="000A767B">
      <w:pPr>
        <w:pStyle w:val="FootnoteText"/>
        <w:rPr>
          <w:sz w:val="16"/>
          <w:szCs w:val="16"/>
        </w:rPr>
      </w:pPr>
      <w:r>
        <w:rPr>
          <w:rStyle w:val="FootnoteReference"/>
          <w:sz w:val="16"/>
          <w:szCs w:val="16"/>
        </w:rPr>
        <w:footnoteRef/>
      </w:r>
      <w:r>
        <w:rPr>
          <w:sz w:val="16"/>
          <w:szCs w:val="16"/>
        </w:rPr>
        <w:t xml:space="preserve"> Strategic-delta-planning.unesco-ihe.org </w:t>
      </w:r>
    </w:p>
  </w:footnote>
  <w:footnote w:id="3">
    <w:p w14:paraId="06FFEE46" w14:textId="77777777" w:rsidR="000A767B" w:rsidRDefault="000A767B" w:rsidP="000A767B">
      <w:pPr>
        <w:pStyle w:val="FootnoteText"/>
      </w:pPr>
      <w:r>
        <w:rPr>
          <w:rStyle w:val="FootnoteReference"/>
          <w:sz w:val="16"/>
          <w:szCs w:val="16"/>
        </w:rPr>
        <w:footnoteRef/>
      </w:r>
      <w:r>
        <w:rPr>
          <w:sz w:val="16"/>
          <w:szCs w:val="16"/>
        </w:rPr>
        <w:t xml:space="preserve"> MSc internship report by </w:t>
      </w:r>
      <w:proofErr w:type="spellStart"/>
      <w:r>
        <w:rPr>
          <w:sz w:val="16"/>
          <w:szCs w:val="16"/>
        </w:rPr>
        <w:t>Joeri</w:t>
      </w:r>
      <w:proofErr w:type="spellEnd"/>
      <w:r>
        <w:rPr>
          <w:sz w:val="16"/>
          <w:szCs w:val="16"/>
        </w:rPr>
        <w:t xml:space="preserve"> van der </w:t>
      </w:r>
      <w:proofErr w:type="spellStart"/>
      <w:r>
        <w:rPr>
          <w:sz w:val="16"/>
          <w:szCs w:val="16"/>
        </w:rPr>
        <w:t>Stroom</w:t>
      </w:r>
      <w:proofErr w:type="spellEnd"/>
      <w:r>
        <w:rPr>
          <w:sz w:val="16"/>
          <w:szCs w:val="16"/>
        </w:rPr>
        <w:t xml:space="preserve"> from </w:t>
      </w:r>
      <w:proofErr w:type="spellStart"/>
      <w:r>
        <w:rPr>
          <w:sz w:val="16"/>
          <w:szCs w:val="16"/>
        </w:rPr>
        <w:t>Wageningen</w:t>
      </w:r>
      <w:proofErr w:type="spellEnd"/>
      <w:r>
        <w:rPr>
          <w:sz w:val="16"/>
          <w:szCs w:val="16"/>
        </w:rPr>
        <w:t xml:space="preserve"> University: Evaluating Participatory Planning Tools. Available upon request by </w:t>
      </w:r>
      <w:proofErr w:type="spellStart"/>
      <w:r>
        <w:rPr>
          <w:sz w:val="16"/>
          <w:szCs w:val="16"/>
        </w:rPr>
        <w:t>Jaap</w:t>
      </w:r>
      <w:proofErr w:type="spellEnd"/>
      <w:r>
        <w:rPr>
          <w:sz w:val="16"/>
          <w:szCs w:val="16"/>
        </w:rPr>
        <w:t xml:space="preserve"> Evers, </w:t>
      </w:r>
      <w:proofErr w:type="spellStart"/>
      <w:r>
        <w:rPr>
          <w:sz w:val="16"/>
          <w:szCs w:val="16"/>
        </w:rPr>
        <w:t>Maaike</w:t>
      </w:r>
      <w:proofErr w:type="spellEnd"/>
      <w:r>
        <w:rPr>
          <w:sz w:val="16"/>
          <w:szCs w:val="16"/>
        </w:rPr>
        <w:t xml:space="preserve"> van Aalst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67E7"/>
    <w:multiLevelType w:val="hybridMultilevel"/>
    <w:tmpl w:val="099E5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AD7932"/>
    <w:multiLevelType w:val="hybridMultilevel"/>
    <w:tmpl w:val="374236BA"/>
    <w:lvl w:ilvl="0" w:tplc="CCD0BC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EB0125"/>
    <w:multiLevelType w:val="hybridMultilevel"/>
    <w:tmpl w:val="2558F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287198"/>
    <w:multiLevelType w:val="hybridMultilevel"/>
    <w:tmpl w:val="47445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9E9768A"/>
    <w:multiLevelType w:val="hybridMultilevel"/>
    <w:tmpl w:val="D4E85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1B4841"/>
    <w:multiLevelType w:val="hybridMultilevel"/>
    <w:tmpl w:val="41A23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1F6A9B"/>
    <w:multiLevelType w:val="hybridMultilevel"/>
    <w:tmpl w:val="F7F62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82"/>
    <w:rsid w:val="00041161"/>
    <w:rsid w:val="000A767B"/>
    <w:rsid w:val="00122878"/>
    <w:rsid w:val="00122D02"/>
    <w:rsid w:val="00181C60"/>
    <w:rsid w:val="001C2849"/>
    <w:rsid w:val="001D6AEF"/>
    <w:rsid w:val="0020672E"/>
    <w:rsid w:val="002669F4"/>
    <w:rsid w:val="00303DE3"/>
    <w:rsid w:val="003F308D"/>
    <w:rsid w:val="004056EC"/>
    <w:rsid w:val="00423BCF"/>
    <w:rsid w:val="00443D7D"/>
    <w:rsid w:val="00522CE6"/>
    <w:rsid w:val="00577AC9"/>
    <w:rsid w:val="005832F0"/>
    <w:rsid w:val="005F4A82"/>
    <w:rsid w:val="006028C1"/>
    <w:rsid w:val="00627289"/>
    <w:rsid w:val="007079E4"/>
    <w:rsid w:val="007A2423"/>
    <w:rsid w:val="007C5436"/>
    <w:rsid w:val="008044E5"/>
    <w:rsid w:val="008E49F2"/>
    <w:rsid w:val="008F2701"/>
    <w:rsid w:val="009876A9"/>
    <w:rsid w:val="00A41473"/>
    <w:rsid w:val="00A42BE6"/>
    <w:rsid w:val="00A80364"/>
    <w:rsid w:val="00AC55CE"/>
    <w:rsid w:val="00AE402B"/>
    <w:rsid w:val="00AE4EE2"/>
    <w:rsid w:val="00C629DE"/>
    <w:rsid w:val="00C9241E"/>
    <w:rsid w:val="00CA2DE9"/>
    <w:rsid w:val="00CB6AE7"/>
    <w:rsid w:val="00CF03BD"/>
    <w:rsid w:val="00D2423B"/>
    <w:rsid w:val="00D64C4A"/>
    <w:rsid w:val="00E4165E"/>
    <w:rsid w:val="00F41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E7A1"/>
  <w15:docId w15:val="{B653EE62-54B5-4CFB-9024-CF4733CD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036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8036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32F0"/>
    <w:rPr>
      <w:sz w:val="16"/>
      <w:szCs w:val="16"/>
    </w:rPr>
  </w:style>
  <w:style w:type="paragraph" w:styleId="CommentText">
    <w:name w:val="annotation text"/>
    <w:basedOn w:val="Normal"/>
    <w:link w:val="CommentTextChar"/>
    <w:uiPriority w:val="99"/>
    <w:semiHidden/>
    <w:unhideWhenUsed/>
    <w:rsid w:val="005832F0"/>
    <w:pPr>
      <w:spacing w:line="240" w:lineRule="auto"/>
    </w:pPr>
    <w:rPr>
      <w:sz w:val="20"/>
      <w:szCs w:val="20"/>
    </w:rPr>
  </w:style>
  <w:style w:type="character" w:customStyle="1" w:styleId="CommentTextChar">
    <w:name w:val="Comment Text Char"/>
    <w:basedOn w:val="DefaultParagraphFont"/>
    <w:link w:val="CommentText"/>
    <w:uiPriority w:val="99"/>
    <w:semiHidden/>
    <w:rsid w:val="005832F0"/>
    <w:rPr>
      <w:sz w:val="20"/>
      <w:szCs w:val="20"/>
    </w:rPr>
  </w:style>
  <w:style w:type="paragraph" w:styleId="CommentSubject">
    <w:name w:val="annotation subject"/>
    <w:basedOn w:val="CommentText"/>
    <w:next w:val="CommentText"/>
    <w:link w:val="CommentSubjectChar"/>
    <w:uiPriority w:val="99"/>
    <w:semiHidden/>
    <w:unhideWhenUsed/>
    <w:rsid w:val="005832F0"/>
    <w:rPr>
      <w:b/>
      <w:bCs/>
    </w:rPr>
  </w:style>
  <w:style w:type="character" w:customStyle="1" w:styleId="CommentSubjectChar">
    <w:name w:val="Comment Subject Char"/>
    <w:basedOn w:val="CommentTextChar"/>
    <w:link w:val="CommentSubject"/>
    <w:uiPriority w:val="99"/>
    <w:semiHidden/>
    <w:rsid w:val="005832F0"/>
    <w:rPr>
      <w:b/>
      <w:bCs/>
      <w:sz w:val="20"/>
      <w:szCs w:val="20"/>
    </w:rPr>
  </w:style>
  <w:style w:type="paragraph" w:styleId="BalloonText">
    <w:name w:val="Balloon Text"/>
    <w:basedOn w:val="Normal"/>
    <w:link w:val="BalloonTextChar"/>
    <w:uiPriority w:val="99"/>
    <w:semiHidden/>
    <w:unhideWhenUsed/>
    <w:rsid w:val="0058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2F0"/>
    <w:rPr>
      <w:rFonts w:ascii="Segoe UI" w:hAnsi="Segoe UI" w:cs="Segoe UI"/>
      <w:sz w:val="18"/>
      <w:szCs w:val="18"/>
    </w:rPr>
  </w:style>
  <w:style w:type="paragraph" w:styleId="FootnoteText">
    <w:name w:val="footnote text"/>
    <w:basedOn w:val="Normal"/>
    <w:link w:val="FootnoteTextChar"/>
    <w:uiPriority w:val="99"/>
    <w:semiHidden/>
    <w:unhideWhenUsed/>
    <w:rsid w:val="00AC55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5CE"/>
    <w:rPr>
      <w:sz w:val="20"/>
      <w:szCs w:val="20"/>
    </w:rPr>
  </w:style>
  <w:style w:type="character" w:styleId="FootnoteReference">
    <w:name w:val="footnote reference"/>
    <w:basedOn w:val="DefaultParagraphFont"/>
    <w:uiPriority w:val="99"/>
    <w:semiHidden/>
    <w:unhideWhenUsed/>
    <w:rsid w:val="00AC55CE"/>
    <w:rPr>
      <w:vertAlign w:val="superscript"/>
    </w:rPr>
  </w:style>
  <w:style w:type="character" w:styleId="Hyperlink">
    <w:name w:val="Hyperlink"/>
    <w:basedOn w:val="DefaultParagraphFont"/>
    <w:uiPriority w:val="99"/>
    <w:unhideWhenUsed/>
    <w:rsid w:val="008E49F2"/>
    <w:rPr>
      <w:color w:val="0563C1" w:themeColor="hyperlink"/>
      <w:u w:val="single"/>
    </w:rPr>
  </w:style>
  <w:style w:type="character" w:customStyle="1" w:styleId="Heading1Char">
    <w:name w:val="Heading 1 Char"/>
    <w:basedOn w:val="DefaultParagraphFont"/>
    <w:link w:val="Heading1"/>
    <w:uiPriority w:val="9"/>
    <w:rsid w:val="00A8036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80364"/>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80364"/>
    <w:pPr>
      <w:ind w:left="720"/>
      <w:contextualSpacing/>
    </w:pPr>
  </w:style>
  <w:style w:type="character" w:styleId="Strong">
    <w:name w:val="Strong"/>
    <w:basedOn w:val="DefaultParagraphFont"/>
    <w:uiPriority w:val="22"/>
    <w:qFormat/>
    <w:rsid w:val="007C5436"/>
    <w:rPr>
      <w:b/>
      <w:bCs/>
    </w:rPr>
  </w:style>
  <w:style w:type="paragraph" w:customStyle="1" w:styleId="EndNoteBibliography">
    <w:name w:val="EndNote Bibliography"/>
    <w:basedOn w:val="Normal"/>
    <w:link w:val="EndNoteBibliographyChar"/>
    <w:rsid w:val="00AE402B"/>
    <w:pPr>
      <w:spacing w:after="200"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AE402B"/>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34062">
      <w:bodyDiv w:val="1"/>
      <w:marLeft w:val="0"/>
      <w:marRight w:val="0"/>
      <w:marTop w:val="0"/>
      <w:marBottom w:val="0"/>
      <w:divBdr>
        <w:top w:val="none" w:sz="0" w:space="0" w:color="auto"/>
        <w:left w:val="none" w:sz="0" w:space="0" w:color="auto"/>
        <w:bottom w:val="none" w:sz="0" w:space="0" w:color="auto"/>
        <w:right w:val="none" w:sz="0" w:space="0" w:color="auto"/>
      </w:divBdr>
    </w:div>
    <w:div w:id="1449007166">
      <w:bodyDiv w:val="1"/>
      <w:marLeft w:val="0"/>
      <w:marRight w:val="0"/>
      <w:marTop w:val="0"/>
      <w:marBottom w:val="0"/>
      <w:divBdr>
        <w:top w:val="none" w:sz="0" w:space="0" w:color="auto"/>
        <w:left w:val="none" w:sz="0" w:space="0" w:color="auto"/>
        <w:bottom w:val="none" w:sz="0" w:space="0" w:color="auto"/>
        <w:right w:val="none" w:sz="0" w:space="0" w:color="auto"/>
      </w:divBdr>
    </w:div>
    <w:div w:id="1787120221">
      <w:bodyDiv w:val="1"/>
      <w:marLeft w:val="0"/>
      <w:marRight w:val="0"/>
      <w:marTop w:val="0"/>
      <w:marBottom w:val="0"/>
      <w:divBdr>
        <w:top w:val="none" w:sz="0" w:space="0" w:color="auto"/>
        <w:left w:val="none" w:sz="0" w:space="0" w:color="auto"/>
        <w:bottom w:val="none" w:sz="0" w:space="0" w:color="auto"/>
        <w:right w:val="none" w:sz="0" w:space="0" w:color="auto"/>
      </w:divBdr>
    </w:div>
    <w:div w:id="21377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orbee-1@tudelft.nl" TargetMode="External"/><Relationship Id="rId13" Type="http://schemas.openxmlformats.org/officeDocument/2006/relationships/hyperlink" Target="mailto:Maaike.vanAalst@deltare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vers@un-ih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tegic-delta-planning.unesco-ih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eijger@un-ihe.org" TargetMode="External"/><Relationship Id="rId4" Type="http://schemas.openxmlformats.org/officeDocument/2006/relationships/settings" Target="settings.xml"/><Relationship Id="rId9" Type="http://schemas.openxmlformats.org/officeDocument/2006/relationships/hyperlink" Target="mailto:gerardo.vanhalsema@wur.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D4EF3-260C-4234-8D38-25FD4622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UNESCO-IHE</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Douven</dc:creator>
  <cp:lastModifiedBy>Chris Seijger</cp:lastModifiedBy>
  <cp:revision>2</cp:revision>
  <dcterms:created xsi:type="dcterms:W3CDTF">2017-12-04T16:15:00Z</dcterms:created>
  <dcterms:modified xsi:type="dcterms:W3CDTF">2017-12-04T16:15:00Z</dcterms:modified>
</cp:coreProperties>
</file>